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1290" w14:textId="77777777" w:rsidR="00270EED" w:rsidRPr="00430A48" w:rsidRDefault="00270EED" w:rsidP="00270EED">
      <w:pPr>
        <w:rPr>
          <w:rFonts w:ascii="Aptos Serif" w:hAnsi="Aptos Serif" w:cs="Aptos Serif"/>
        </w:rPr>
      </w:pPr>
      <w:r w:rsidRPr="00430A48">
        <w:rPr>
          <w:rFonts w:ascii="Aptos Serif" w:hAnsi="Aptos Serif" w:cs="Aptos Serif"/>
        </w:rPr>
        <w:t>Commendations and Complaints</w:t>
      </w:r>
    </w:p>
    <w:p w14:paraId="251BF24F" w14:textId="77777777" w:rsidR="00270EED" w:rsidRPr="00430A48" w:rsidRDefault="00270EED" w:rsidP="00270EED">
      <w:pPr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>Filing a Commendation</w:t>
      </w:r>
    </w:p>
    <w:p w14:paraId="3C2B8BEE" w14:textId="08A2F3F0" w:rsidR="00270EED" w:rsidRPr="00430A48" w:rsidRDefault="00270EED" w:rsidP="00270EED">
      <w:pPr>
        <w:spacing w:line="276" w:lineRule="auto"/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 xml:space="preserve">The </w:t>
      </w:r>
      <w:r w:rsidRPr="00430A48">
        <w:rPr>
          <w:rFonts w:ascii="Aptos Serif" w:hAnsi="Aptos Serif" w:cs="Aptos Serif"/>
          <w:sz w:val="20"/>
          <w:szCs w:val="20"/>
        </w:rPr>
        <w:t xml:space="preserve">Floyd County Sheriff’s Office </w:t>
      </w:r>
      <w:r w:rsidRPr="00430A48">
        <w:rPr>
          <w:rFonts w:ascii="Aptos Serif" w:hAnsi="Aptos Serif" w:cs="Aptos Serif"/>
          <w:sz w:val="20"/>
          <w:szCs w:val="20"/>
        </w:rPr>
        <w:t>welcomes and encourages your comments regarding our service. We document all commendations and place them in the employee’s file. If you would like to recognize an employee, submit a commendation online or by mail.</w:t>
      </w:r>
    </w:p>
    <w:p w14:paraId="447C1C8C" w14:textId="2B796265" w:rsidR="00270EED" w:rsidRPr="00430A48" w:rsidRDefault="00270EED" w:rsidP="00270EED">
      <w:pPr>
        <w:spacing w:before="240" w:after="0"/>
        <w:rPr>
          <w:rFonts w:ascii="Aptos Serif" w:hAnsi="Aptos Serif" w:cs="Aptos Serif"/>
          <w:b/>
          <w:bCs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 xml:space="preserve">Floyd County Sheriff’s Office </w:t>
      </w:r>
      <w:r w:rsidRPr="00430A48">
        <w:rPr>
          <w:rFonts w:ascii="Aptos Serif" w:hAnsi="Aptos Serif" w:cs="Aptos Serif"/>
          <w:b/>
          <w:bCs/>
          <w:sz w:val="20"/>
          <w:szCs w:val="20"/>
        </w:rPr>
        <w:t>Professional Standards Division</w:t>
      </w:r>
    </w:p>
    <w:p w14:paraId="685FF8E7" w14:textId="311D9857" w:rsidR="00270EED" w:rsidRPr="00430A48" w:rsidRDefault="00270EED" w:rsidP="00270EED">
      <w:pPr>
        <w:spacing w:after="0"/>
        <w:rPr>
          <w:rFonts w:ascii="Aptos Serif" w:hAnsi="Aptos Serif" w:cs="Aptos Serif"/>
          <w:b/>
          <w:bCs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125 East California Street</w:t>
      </w:r>
    </w:p>
    <w:p w14:paraId="44DCB226" w14:textId="72813C51" w:rsidR="00270EED" w:rsidRPr="00430A48" w:rsidRDefault="00270EED" w:rsidP="00270EED">
      <w:pPr>
        <w:spacing w:line="360" w:lineRule="auto"/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Floydada, Texas 79235</w:t>
      </w:r>
    </w:p>
    <w:p w14:paraId="61AB3BC9" w14:textId="77777777" w:rsidR="00270EED" w:rsidRPr="00430A48" w:rsidRDefault="00270EED" w:rsidP="00270EED">
      <w:pPr>
        <w:spacing w:before="240"/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 xml:space="preserve">Filing a Complaint </w:t>
      </w:r>
    </w:p>
    <w:p w14:paraId="01218203" w14:textId="36C78803" w:rsidR="00270EED" w:rsidRPr="00430A48" w:rsidRDefault="00270EED" w:rsidP="00270EED">
      <w:pPr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 xml:space="preserve">We investigate all </w:t>
      </w:r>
      <w:r w:rsidRPr="00430A48">
        <w:rPr>
          <w:rFonts w:ascii="Aptos Serif" w:hAnsi="Aptos Serif" w:cs="Aptos Serif"/>
          <w:sz w:val="20"/>
          <w:szCs w:val="20"/>
        </w:rPr>
        <w:t>allegations of misconduct</w:t>
      </w:r>
      <w:r w:rsidRPr="00430A48">
        <w:rPr>
          <w:rFonts w:ascii="Aptos Serif" w:hAnsi="Aptos Serif" w:cs="Aptos Serif"/>
          <w:sz w:val="20"/>
          <w:szCs w:val="20"/>
        </w:rPr>
        <w:t xml:space="preserve"> and </w:t>
      </w:r>
      <w:r w:rsidRPr="00430A48">
        <w:rPr>
          <w:rFonts w:ascii="Aptos Serif" w:hAnsi="Aptos Serif" w:cs="Aptos Serif"/>
          <w:sz w:val="20"/>
          <w:szCs w:val="20"/>
        </w:rPr>
        <w:t>respond promptly to inquiries about employee actions or agency</w:t>
      </w:r>
      <w:r w:rsidRPr="00430A48">
        <w:rPr>
          <w:rFonts w:ascii="Aptos Serif" w:hAnsi="Aptos Serif" w:cs="Aptos Serif"/>
          <w:sz w:val="20"/>
          <w:szCs w:val="20"/>
        </w:rPr>
        <w:t xml:space="preserve"> policy. You are entitled to efficient, fair, and impartial service. Different perceptions </w:t>
      </w:r>
      <w:r w:rsidRPr="00430A48">
        <w:rPr>
          <w:rFonts w:ascii="Aptos Serif" w:hAnsi="Aptos Serif" w:cs="Aptos Serif"/>
          <w:sz w:val="20"/>
          <w:szCs w:val="20"/>
        </w:rPr>
        <w:t xml:space="preserve">of information or its timeliness </w:t>
      </w:r>
      <w:r w:rsidRPr="00430A48">
        <w:rPr>
          <w:rFonts w:ascii="Aptos Serif" w:hAnsi="Aptos Serif" w:cs="Aptos Serif"/>
          <w:sz w:val="20"/>
          <w:szCs w:val="20"/>
        </w:rPr>
        <w:t>can result in different accounts of the same incident. These differences need to be addressed quickly. Your input makes a difference, and we appreciate hearing from you.</w:t>
      </w:r>
    </w:p>
    <w:p w14:paraId="01DEE074" w14:textId="6AC97EDA" w:rsidR="00270EED" w:rsidRPr="00430A48" w:rsidRDefault="00270EED" w:rsidP="00270EED">
      <w:pPr>
        <w:rPr>
          <w:rFonts w:ascii="Aptos Serif" w:hAnsi="Aptos Serif" w:cs="Aptos Serif"/>
          <w:b/>
          <w:bCs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Affidavit of Fact (Doc)</w:t>
      </w:r>
    </w:p>
    <w:p w14:paraId="5E558533" w14:textId="77777777" w:rsidR="00270EED" w:rsidRPr="00430A48" w:rsidRDefault="00270EED" w:rsidP="00270EED">
      <w:pPr>
        <w:rPr>
          <w:rFonts w:ascii="Aptos Serif" w:hAnsi="Aptos Serif" w:cs="Aptos Serif"/>
          <w:b/>
          <w:bCs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Complaint Acknowledgement (Doc)</w:t>
      </w:r>
    </w:p>
    <w:p w14:paraId="11E3E52D" w14:textId="77777777" w:rsidR="00270EED" w:rsidRPr="00430A48" w:rsidRDefault="00270EED" w:rsidP="00270EED">
      <w:pPr>
        <w:rPr>
          <w:rFonts w:ascii="Aptos Serif" w:hAnsi="Aptos Serif" w:cs="Aptos Serif"/>
          <w:b/>
          <w:bCs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Complaint Report Form (Doc)</w:t>
      </w:r>
    </w:p>
    <w:p w14:paraId="6EDBAC30" w14:textId="5A97D6F9" w:rsidR="00270EED" w:rsidRPr="00430A48" w:rsidRDefault="00270EED" w:rsidP="00270EED">
      <w:pPr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>Texas Government Code requires that all complaints against officers be in writing and signed by the person making the complaint. Making a false complaint is a violation of the Texas Penal Code and can result in a fine and time in jail.</w:t>
      </w:r>
    </w:p>
    <w:p w14:paraId="7A4BDFF2" w14:textId="77777777" w:rsidR="00270EED" w:rsidRPr="00430A48" w:rsidRDefault="00270EED" w:rsidP="00270EED">
      <w:pPr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>File a complaint by email, by mail, or submit it in person at:</w:t>
      </w:r>
    </w:p>
    <w:p w14:paraId="36D994EC" w14:textId="6E4C6484" w:rsidR="00270EED" w:rsidRPr="00430A48" w:rsidRDefault="00270EED" w:rsidP="00270EED">
      <w:pPr>
        <w:spacing w:after="0"/>
        <w:rPr>
          <w:rFonts w:ascii="Aptos Serif" w:hAnsi="Aptos Serif" w:cs="Aptos Serif"/>
          <w:b/>
          <w:bCs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 xml:space="preserve">Floyd County Sheriff’s Office </w:t>
      </w:r>
      <w:r w:rsidRPr="00430A48">
        <w:rPr>
          <w:rFonts w:ascii="Aptos Serif" w:hAnsi="Aptos Serif" w:cs="Aptos Serif"/>
          <w:b/>
          <w:bCs/>
          <w:sz w:val="20"/>
          <w:szCs w:val="20"/>
        </w:rPr>
        <w:t>Internal Affairs</w:t>
      </w:r>
    </w:p>
    <w:p w14:paraId="5432EB9D" w14:textId="5F7C89CF" w:rsidR="00270EED" w:rsidRPr="00430A48" w:rsidRDefault="00270EED" w:rsidP="00270EED">
      <w:pPr>
        <w:spacing w:after="0"/>
        <w:rPr>
          <w:rFonts w:ascii="Aptos Serif" w:hAnsi="Aptos Serif" w:cs="Aptos Serif"/>
          <w:b/>
          <w:bCs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125 East California Street</w:t>
      </w:r>
    </w:p>
    <w:p w14:paraId="4085C39F" w14:textId="231097BA" w:rsidR="00270EED" w:rsidRPr="00430A48" w:rsidRDefault="00270EED" w:rsidP="00270EED">
      <w:pPr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Floydada, Texas 79235</w:t>
      </w:r>
    </w:p>
    <w:p w14:paraId="66AE7F94" w14:textId="77777777" w:rsidR="00270EED" w:rsidRPr="00430A48" w:rsidRDefault="00270EED" w:rsidP="00270EED">
      <w:pPr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 xml:space="preserve"> When you file a complaint, the Internal Investigations division must contact you. An officer will let you know an investigation has begun and inform you that you will receive a written notice of the results.</w:t>
      </w:r>
    </w:p>
    <w:p w14:paraId="6138A51D" w14:textId="77777777" w:rsidR="00270EED" w:rsidRPr="00430A48" w:rsidRDefault="00270EED" w:rsidP="00270EED">
      <w:pPr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>Complaint investigations are completed within a reasonable time. Most are resolved within 30 days after we receive them. We file regular status reports on longer investigations.</w:t>
      </w:r>
    </w:p>
    <w:p w14:paraId="405028B4" w14:textId="77777777" w:rsidR="00270EED" w:rsidRPr="00430A48" w:rsidRDefault="00270EED" w:rsidP="00270EED">
      <w:pPr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>Based on available facts, the complaint is classified into one of four categories:</w:t>
      </w:r>
    </w:p>
    <w:p w14:paraId="642ED0EF" w14:textId="3127CC11" w:rsidR="00270EED" w:rsidRPr="00430A48" w:rsidRDefault="00270EED" w:rsidP="00430A48">
      <w:pPr>
        <w:pStyle w:val="ListParagraph"/>
        <w:numPr>
          <w:ilvl w:val="0"/>
          <w:numId w:val="1"/>
        </w:numPr>
        <w:spacing w:line="360" w:lineRule="auto"/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Sustained:</w:t>
      </w:r>
      <w:r w:rsidRPr="00430A48">
        <w:rPr>
          <w:rFonts w:ascii="Aptos Serif" w:hAnsi="Aptos Serif" w:cs="Aptos Serif"/>
          <w:sz w:val="20"/>
          <w:szCs w:val="20"/>
        </w:rPr>
        <w:t xml:space="preserve"> The allegation is true, and the action of the employee was inconsistent with </w:t>
      </w:r>
      <w:r w:rsidR="00430A48" w:rsidRPr="00430A48">
        <w:rPr>
          <w:rFonts w:ascii="Aptos Serif" w:hAnsi="Aptos Serif" w:cs="Aptos Serif"/>
          <w:sz w:val="20"/>
          <w:szCs w:val="20"/>
        </w:rPr>
        <w:t>the agency’s</w:t>
      </w:r>
      <w:r w:rsidRPr="00430A48">
        <w:rPr>
          <w:rFonts w:ascii="Aptos Serif" w:hAnsi="Aptos Serif" w:cs="Aptos Serif"/>
          <w:sz w:val="20"/>
          <w:szCs w:val="20"/>
        </w:rPr>
        <w:t xml:space="preserve"> </w:t>
      </w:r>
      <w:r w:rsidR="00430A48" w:rsidRPr="00430A48">
        <w:rPr>
          <w:rFonts w:ascii="Aptos Serif" w:hAnsi="Aptos Serif" w:cs="Aptos Serif"/>
          <w:sz w:val="20"/>
          <w:szCs w:val="20"/>
        </w:rPr>
        <w:t>policies</w:t>
      </w:r>
      <w:r w:rsidRPr="00430A48">
        <w:rPr>
          <w:rFonts w:ascii="Aptos Serif" w:hAnsi="Aptos Serif" w:cs="Aptos Serif"/>
          <w:sz w:val="20"/>
          <w:szCs w:val="20"/>
        </w:rPr>
        <w:t xml:space="preserve"> and procedures</w:t>
      </w:r>
    </w:p>
    <w:p w14:paraId="73125230" w14:textId="77777777" w:rsidR="00270EED" w:rsidRPr="00430A48" w:rsidRDefault="00270EED" w:rsidP="00430A48">
      <w:pPr>
        <w:pStyle w:val="ListParagraph"/>
        <w:numPr>
          <w:ilvl w:val="0"/>
          <w:numId w:val="1"/>
        </w:numPr>
        <w:spacing w:line="360" w:lineRule="auto"/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Inconclusive:</w:t>
      </w:r>
      <w:r w:rsidRPr="00430A48">
        <w:rPr>
          <w:rFonts w:ascii="Aptos Serif" w:hAnsi="Aptos Serif" w:cs="Aptos Serif"/>
          <w:sz w:val="20"/>
          <w:szCs w:val="20"/>
        </w:rPr>
        <w:t xml:space="preserve"> There isn’t enough evidence to prove or disprove the allegation</w:t>
      </w:r>
    </w:p>
    <w:p w14:paraId="20E7F4D3" w14:textId="77777777" w:rsidR="00270EED" w:rsidRPr="00430A48" w:rsidRDefault="00270EED" w:rsidP="00430A48">
      <w:pPr>
        <w:pStyle w:val="ListParagraph"/>
        <w:numPr>
          <w:ilvl w:val="0"/>
          <w:numId w:val="1"/>
        </w:numPr>
        <w:spacing w:line="360" w:lineRule="auto"/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Unfounded:</w:t>
      </w:r>
      <w:r w:rsidRPr="00430A48">
        <w:rPr>
          <w:rFonts w:ascii="Aptos Serif" w:hAnsi="Aptos Serif" w:cs="Aptos Serif"/>
          <w:sz w:val="20"/>
          <w:szCs w:val="20"/>
        </w:rPr>
        <w:t xml:space="preserve"> The incident did not occur, or the affected employee was not involved</w:t>
      </w:r>
    </w:p>
    <w:p w14:paraId="7DA80004" w14:textId="2B64EA6B" w:rsidR="00270EED" w:rsidRPr="00430A48" w:rsidRDefault="00270EED" w:rsidP="00430A48">
      <w:pPr>
        <w:pStyle w:val="ListParagraph"/>
        <w:numPr>
          <w:ilvl w:val="0"/>
          <w:numId w:val="1"/>
        </w:numPr>
        <w:spacing w:line="360" w:lineRule="auto"/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b/>
          <w:bCs/>
          <w:sz w:val="20"/>
          <w:szCs w:val="20"/>
        </w:rPr>
        <w:t>Exonerated:</w:t>
      </w:r>
      <w:r w:rsidRPr="00430A48">
        <w:rPr>
          <w:rFonts w:ascii="Aptos Serif" w:hAnsi="Aptos Serif" w:cs="Aptos Serif"/>
          <w:sz w:val="20"/>
          <w:szCs w:val="20"/>
        </w:rPr>
        <w:t xml:space="preserve"> The incident occurred, but the conduct or action was lawful, proper, and in accordance with </w:t>
      </w:r>
      <w:r w:rsidR="00430A48" w:rsidRPr="00430A48">
        <w:rPr>
          <w:rFonts w:ascii="Aptos Serif" w:hAnsi="Aptos Serif" w:cs="Aptos Serif"/>
          <w:sz w:val="20"/>
          <w:szCs w:val="20"/>
        </w:rPr>
        <w:t>the agency's policy</w:t>
      </w:r>
      <w:r w:rsidRPr="00430A48">
        <w:rPr>
          <w:rFonts w:ascii="Aptos Serif" w:hAnsi="Aptos Serif" w:cs="Aptos Serif"/>
          <w:sz w:val="20"/>
          <w:szCs w:val="20"/>
        </w:rPr>
        <w:t xml:space="preserve"> and procedures</w:t>
      </w:r>
    </w:p>
    <w:p w14:paraId="44DE9C12" w14:textId="31159097" w:rsidR="00E76BF3" w:rsidRPr="00430A48" w:rsidRDefault="00270EED" w:rsidP="00430A48">
      <w:pPr>
        <w:spacing w:line="276" w:lineRule="auto"/>
        <w:rPr>
          <w:rFonts w:ascii="Aptos Serif" w:hAnsi="Aptos Serif" w:cs="Aptos Serif"/>
          <w:sz w:val="20"/>
          <w:szCs w:val="20"/>
        </w:rPr>
      </w:pPr>
      <w:r w:rsidRPr="00430A48">
        <w:rPr>
          <w:rFonts w:ascii="Aptos Serif" w:hAnsi="Aptos Serif" w:cs="Aptos Serif"/>
          <w:sz w:val="20"/>
          <w:szCs w:val="20"/>
        </w:rPr>
        <w:t>If the allegations are sustained, appropriate action will be taken. The action may involve training, verbal or written reprimand, suspension from duty, or termination. You will receive a letter informing you of the findings.</w:t>
      </w:r>
    </w:p>
    <w:sectPr w:rsidR="00E76BF3" w:rsidRPr="00430A48" w:rsidSect="00430A48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009A"/>
    <w:multiLevelType w:val="hybridMultilevel"/>
    <w:tmpl w:val="B8BEB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9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ED"/>
    <w:rsid w:val="00220473"/>
    <w:rsid w:val="00270EED"/>
    <w:rsid w:val="00354E2D"/>
    <w:rsid w:val="00430A48"/>
    <w:rsid w:val="00AD049D"/>
    <w:rsid w:val="00CA53C4"/>
    <w:rsid w:val="00D31AD6"/>
    <w:rsid w:val="00E76BF3"/>
    <w:rsid w:val="00E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0872"/>
  <w15:chartTrackingRefBased/>
  <w15:docId w15:val="{1EDD722D-393C-481D-93DC-D051B283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E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E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E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E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Raissez</dc:creator>
  <cp:keywords/>
  <dc:description/>
  <cp:lastModifiedBy>Paul Raissez</cp:lastModifiedBy>
  <cp:revision>1</cp:revision>
  <cp:lastPrinted>2026-03-27T17:37:00Z</cp:lastPrinted>
  <dcterms:created xsi:type="dcterms:W3CDTF">2026-03-27T17:13:00Z</dcterms:created>
  <dcterms:modified xsi:type="dcterms:W3CDTF">2026-03-27T20:14:00Z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f8d701f0-e677-4ff8-8fce-56645ac50f98</vt:lpwstr>
  </property>
</Properties>
</file>